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709"  />
<w:gridCol w:w="1418"  />
<w:gridCol w:w="1418"  />
<w:gridCol w:w="850"  />
<w:gridCol w:w="284"  />
<w:gridCol w:w="1276"  />
<w:gridCol w:w="992"  />
<w:gridCol w:w="2835"  />
</w:tblGrid>
<w:tr>
<w:trPr>
<w:trHeight w:hRule="exact" w:val="1998.024"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5401.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27.03.2023 № 51.</w:t>
</w:r>
</w:p>
<w:p><w:pPr><w:jc w:val="both"  />
<w:spacing w:after="0" w:line="240"  w:lineRule="auto" />
<w:rPr><w:sz w:val="22"  /><w:szCs w:val="22"  /></w:rPr>
</w:pPr>
<w:r>
<w:rPr>
<w:rFonts w:ascii="Times New Roman"  w:hAnsi="Times New Roman"  w:cs="Times New Roman"  /> 
<w:color w:val="#000000" />
<w:sz w:val="22"  />
<w:szCs w:val="22"  />
</w:rPr>
<w:t> </w:t>
</w:r>
</w:p>
<w:p><w:pPr><w:jc w:val="both"  />
<w:spacing w:after="0" w:line="240"  w:lineRule="auto" />
<w:rPr><w:sz w:val="22"  /><w:szCs w:val="22"  /></w:rPr>
</w:pPr>
<w:r>
<w:rPr>
<w:rFonts w:ascii="Times New Roman"  w:hAnsi="Times New Roman"  w:cs="Times New Roman"  /> 
<w:color w:val="#000000" />
<w:sz w:val="22"  />
<w:szCs w:val="22"  />
</w:rPr>
<w:t> .</w:t>
</w:r>
</w:p>
</w:tc>
</w:tr>
<w:tr>
<w:trPr>
<w:trHeight w:hRule="exact" w:val="138.9149"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585.060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"Педагогики, психологии и социальной работы"</w:t>
</w:r>
</w:p>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52"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27.03.2023 г.</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416.745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775.1312"  />
</w:trPr>
<w:tc>
<w:tcPr>
<w:tcW w:w="143"  w:type="dxa" />
</w:tcPr>
<w:p />
</w:tc>
<w:tc>
<w:tcPr>
<w:tcW w:w="285"  w:type="dxa" />
</w:tcPr>
<w:p />
</w:tc>
<w:tc>
<w:tcPr>
<w:tcW w:w="710"  w:type="dxa" />
</w:tcPr>
<w:p />
</w:tc>
<w:tc>
<w:tcPr>
<w:tcW w:w="1419"  w:type="dxa" />
</w:tcPr>
<w:p />
</w:tc>
<w:tc>
<w:tcPr>
<w:tcW w:w="4834.5"  w:type="dxa" />
<w:gridSpan w:val="5"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Тренинг арт-терапии</w:t>
</w:r>
</w:p>
<w:p><w:pPr><w:jc w:val="center"  />
<w:spacing w:after="0" w:line="240"  w:lineRule="auto" />
<w:rPr><w:sz w:val="32"  /><w:szCs w:val="32"  /></w:rPr>
</w:pPr>
<w:r>
<w:rPr>
<w:rFonts w:ascii="Times New Roman"  w:hAnsi="Times New Roman"  w:cs="Times New Roman"  /> 
<w:color w:val="#000000" />
<w:sz w:val="32"  />
<w:szCs w:val="32"  />
</w:rPr>
<w:t> К.М.06.ДВ.02.02</w:t>
</w:r>
</w:p>
</w:tc>
<w:tc>
<w:tcPr>
<w:tcW w:w="2836"  w:type="dxa" />
</w:tcPr>
<w:p />
</w:tc>
</w:tr>
<w:tr>
<w:trPr>
<w:trHeight w:hRule="exact" w:val="277.82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магистратуры</w:t>
</w:r>
</w:p>
</w:tc>
</w:tr>
<w:tr>
<w:trPr>
<w:trHeight w:hRule="exact" w:val="1125.873"  />
</w:trPr>
<w:tc>
<w:tcPr>
<w:tcW w:w="143"  w:type="dxa" />
</w:tcPr>
<w:p />
</w:tc>
<w:tc>
<w:tcPr>
<w:tcW w:w="285"  w:type="dxa" />
</w:tcPr>
<w:p />
</w:tc>
<w:tc>
<w:tcPr>
<w:tcW w:w="9795.75"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44.04.02 Психолого-педагогическое образование (высшее образование - магистратура)</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«Детская практическая психология»</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699.7196"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01.ОБРАЗОВАНИЕ И НАУКА.</w:t>
</w:r>
</w:p>
</w:tc>
</w:tr>
<w:tr>
<w:trPr>
<w:trHeight w:hRule="exact" w:val="277.8304"  />
</w:trPr>
<w:tc>
<w:tcPr>
<w:tcW w:w="3984"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Профессиональные стандарты:</w:t>
</w:r>
</w:p>
</w:tc>
<w:tc>
<w:tcPr>
<w:tcW w:w="851"  w:type="dxa" />
</w:tcPr>
<w:p />
</w:tc>
<w:tc>
<w:tcPr>
<w:tcW w:w="285"  w:type="dxa" />
</w:tcPr>
<w:p />
</w:tc>
<w:tc>
<w:tcPr>
<w:tcW w:w="1277"  w:type="dxa" />
</w:tcPr>
<w:p />
</w:tc>
<w:tc>
<w:tcPr>
<w:tcW w:w="993"  w:type="dxa" />
</w:tcPr>
<w:p />
</w:tc>
<w:tc>
<w:tcPr>
<w:tcW w:w="2836"  w:type="dxa" />
</w:tcPr>
<w:p />
</w:tc>
</w:tr>
<w:tr>
<w:trPr>
<w:trHeight w:hRule="exact" w:val="155.8196"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ОБРАЗОВАНИЕ И НАУКА</w:t>
</w:r>
</w:p>
</w:tc>
</w:tr>
<w:tr>
<w:trPr>
<w:trHeight w:hRule="exact" w:val="304.5845"  />
</w:trPr>
<w:tc>
<w:tcPr>
<w:tcW w:w="1149"  w:type="dxa" />
<w:gridSpan w:val="3"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01.001</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
</w:trPr>
<w:tc>
<w:tcPr>
<w:tcW w:w="1149"  w:type="dxa" />
<w:gridSpan w:val="3"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304.5827"  />
</w:trPr>
<w:tc>
<w:tcPr>
<w:tcW w:w="1149"  w:type="dxa" />
<w:gridSpan w:val="3"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01.002</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ПЕДАГОГ-ПСИХОЛОГ (ПСИХОЛОГ В СФЕРЕ ОБРАЗОВАНИЯ)</w:t>
</w:r>
</w:p>
</w:tc>
</w:tr>
<w:tr>
<w:trPr>
<w:trHeight w:hRule="exact" w:val="9.996789"  />
</w:trPr>
<w:tc>
<w:tcPr>
<w:tcW w:w="1149"  w:type="dxa" />
<w:gridSpan w:val="3"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124.2152"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277.8304"  />
</w:trPr>
<w:tc>
<w:tcPr>
<w:tcW w:w="5118"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научно-исследовательский, сопровождения</w:t>
</w:r>
</w:p>
</w:tc>
</w:tr>
<w:tr>
<w:trPr>
<w:trHeight w:hRule="exact" w:val="26.75321"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5118"  w:type="dxa" />
<w:gridSpan w:val="3"  />
<w:tcBorders>
</w:tcBorders>
<w:vMerge />
<w:shd w:val="clear" w:color="#000000" w:fill="#FFFFFF" />
<w:vAlign w:val="top"  />
<w:tcMar><w:left w:w="34"  w:type="dxa"/><w:right w:w="34"  w:type="dxa"/></w:tcMar>
</w:tcPr>
<w:p />
</w:tc>
</w:tr>
<w:tr>
<w:trPr>
<w:trHeight w:hRule="exact" w:val="2555.301"  />
</w:trPr>
<w:tc>
<w:tcPr>
<w:tcW w:w="143"  w:type="dxa" />
</w:tcPr>
<w:p />
</w:tc>
<w:tc>
<w:tcPr>
<w:tcW w:w="285"  w:type="dxa" />
</w:tcPr>
<w:p />
</w:tc>
<w:tc>
<w:tcPr>
<w:tcW w:w="710"  w:type="dxa" />
</w:tcPr>
<w:p />
</w:tc>
<w:tc>
<w:tcPr>
<w:tcW w:w="1419"  w:type="dxa" />
</w:tcPr>
<w:p />
</w:tc>
<w:tc>
<w:tcPr>
<w:tcW w:w="1419"  w:type="dxa" />
</w:tcPr>
<w:p />
</w:tc>
<w:tc>
<w:tcPr>
<w:tcW w:w="851"  w:type="dxa" />
</w:tcPr>
<w:p />
</w:tc>
<w:tc>
<w:tcPr>
<w:tcW w:w="285"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9"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9"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очной формы обучения 2023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2023-2024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2023</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к.пед.н., доцент _________________ /Котлярова Т.С./</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«Педагогики, психологии и социальной работы»</w:t>
</w:r>
</w:p>
<w:p><w:pPr><w:jc w:val="left"  />
<w:spacing w:after="0" w:line="240"  w:lineRule="auto" />
<w:rPr><w:sz w:val="24"  /><w:szCs w:val="24"  /></w:rPr>
</w:pPr>
<w:r>
<w:rPr>
<w:rFonts w:ascii="Times New Roman"  w:hAnsi="Times New Roman"  w:cs="Times New Roman"  /> 
<w:color w:val="#000000" />
<w:sz w:val="24"  />
<w:szCs w:val="24"  />
</w:rPr>
<w:t> Протокол от 24 марта 2023 г. №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д.п.н. _________________ /Лопанова Е.В./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Приказом Минобрнауки России от 19.07.2022 № 662 «О несении изменений в федеральные государственные образовательные стандарты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очная на 2023/2024 учебный год, утвержденным приказом ректора от 27.03.2023 № 51;</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«Тренинг арт- терапии» в течение 2023/2024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26.1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
</w:trPr>
<w:tc>
<w:tcPr>
<w:tcW w:w="9640"  w:type="dxa" />
</w:tcPr>
<w:p />
</w:tc>
</w:tr>
<w:tr>
<w:trPr>
<w:trHeight w:hRule="exact" w:val="1125.87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К.М.06.ДВ.02.02 «Тренинг арт-терапии».</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
</w:trPr>
<w:tc>
<w:tcPr>
<w:tcW w:w="9640"  w:type="dxa" />
</w:tcPr>
<w:p />
</w:tc>
</w:tr>
<w:tr>
<w:trPr>
<w:trHeight w:hRule="exact" w:val="3260.1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«Тренинг арт-терапии»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ПК-3</w:t>
</w:r>
</w:p>
<w:p><w:pPr><w:jc w:val="left"  />
<w:spacing w:after="0" w:line="240"  w:lineRule="auto" />
<w:rPr><w:sz w:val="24"  /><w:szCs w:val="24"  /></w:rPr>
</w:pPr>
<w:r>
<w:rPr>
<w:rFonts w:ascii="Times New Roman"  w:hAnsi="Times New Roman"  w:cs="Times New Roman"  /> 
<w:b />
<w:color w:val="#000000" />
<w:sz w:val="24"  />
<w:szCs w:val="24"  />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ПК-3.1 знать технологии и методы консультативной работы с участниками образовательного процесса</w:t>
</w:r>
</w:p>
</w:tc>
</w:tr>
<w:tr>
<w:trPr>
<w:trHeight w:hRule="exact" w:val="585.06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ПК-3.3 владеть приемами и способами психологического консультирования участников образовательного процесса</w:t>
</w:r>
</w:p>
</w:tc>
</w:tr>
<w:tr>
<w:trPr>
<w:trHeight w:hRule="exact" w:val="277.8304"  />
</w:trPr>
<w:tc>
<w:tcPr>
<w:tcW w:w="9640"  w:type="dxa" />
</w:tcPr>
<w:p />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ПК-4</w:t>
</w:r>
</w:p>
<w:p><w:pPr><w:jc w:val="left"  />
<w:spacing w:after="0" w:line="240"  w:lineRule="auto" />
<w:rPr><w:sz w:val="24"  /><w:szCs w:val="24"  /></w:rPr>
</w:pPr>
<w:r>
<w:rPr>
<w:rFonts w:ascii="Times New Roman"  w:hAnsi="Times New Roman"  w:cs="Times New Roman"  /> 
<w:b />
<w:color w:val="#000000" />
<w:sz w:val="24"  />
<w:szCs w:val="24"  />
</w:rPr>
<w:t> Способен организовывать и проводить коррекционноразвивающую работу с детьми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ПК-4.1 знать современные техники и приемы коррекционно-развивающей работы и психологической помощи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ПК-4.2 уметь проводить коррекционно-развивающие занятия с детьми, а также оценивать эффективность психологической работы</w:t>
</w:r>
</w:p>
</w:tc>
</w:tr>
<w:tr>
<w:trPr>
<w:trHeight w:hRule="exact" w:val="1396.35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ПК-4.3 владеть навыками разработки и реализация планов проведения коррекционно- развивающих занятий для детей и обучающихся, направленных на развитие интеллектуальной, эмоционально-волевой сферы,</w:t>
</w:r>
</w:p>
<w:p><w:pPr><w:jc w:val="left"  />
<w:spacing w:after="0" w:line="240"  w:lineRule="auto" />
<w:rPr><w:sz w:val="24"  /><w:szCs w:val="24"  /></w:rPr>
</w:pPr>
<w:r>
<w:rPr>
<w:rFonts w:ascii="Times New Roman"  w:hAnsi="Times New Roman"  w:cs="Times New Roman"  /> 
<w:color w:val="#000000" />
<w:sz w:val="24"  />
<w:szCs w:val="24"  />
</w:rPr>
<w:t> познавательных процессов, снятие тревожности, решение проблем в сфере общения, преодоление проблем в общении и поведении</w:t>
</w:r>
</w:p>
</w:tc>
</w:tr>
<w:tr>
<w:trPr>
<w:trHeight w:hRule="exact" w:val="277.8304"  />
</w:trPr>
<w:tc>
<w:tcPr>
<w:tcW w:w="9640"  w:type="dxa" />
</w:tcPr>
<w:p />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ПК-5</w:t>
</w:r>
</w:p>
<w:p><w:pPr><w:jc w:val="left"  />
<w:spacing w:after="0" w:line="240"  w:lineRule="auto" />
<w:rPr><w:sz w:val="24"  /><w:szCs w:val="24"  /></w:rPr>
</w:pPr>
<w:r>
<w:rPr>
<w:rFonts w:ascii="Times New Roman"  w:hAnsi="Times New Roman"  w:cs="Times New Roman"  /> 
<w:b />
<w:color w:val="#000000" />
<w:sz w:val="24"  />
<w:szCs w:val="24"  />
</w:rPr>
<w:t> Способен организовывать и проводить психолого-педагогическую диагностику субъектов образовательного процесса</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ПК-5.1 знать методы и технологии, позволяющие решать диагностические и развивающие задачи</w:t>
</w:r>
</w:p>
</w:tc>
</w:tr>
<w:tr>
<w:trPr>
<w:trHeight w:hRule="exact" w:val="388.0795"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ПК-5.2 уметь планировать, организовывать и проводить диагностическое обследование с</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3827"  />
<w:gridCol w:w="851"  />
<w:gridCol w:w="992"  />
</w:tblGrid>
<w:tr>
<w:trPr>
<w:trHeight w:hRule="exact" w:val="314.5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использованием стандартизированного инструментария, включая обработку результатов</w:t>
</w:r>
</w:p>
</w:tc>
</w:tr>
<w:tr>
<w:trPr>
<w:trHeight w:hRule="exact" w:val="585.05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ПК-5.3 владеть навыками психологической диагностики ребенка с использованием современных технологий</w:t>
</w:r>
</w:p>
</w:tc>
</w:tr>
<w:tr>
<w:trPr>
<w:trHeight w:hRule="exact" w:val="277.83"  />
</w:trPr>
<w:tc>
<w:tcPr>
<w:tcW w:w="3970"  w:type="dxa" />
</w:tcPr>
<w:p />
</w:tc>
<w:tc>
<w:tcPr>
<w:tcW w:w="3828"  w:type="dxa" />
</w:tcPr>
<w:p />
</w:tc>
<w:tc>
<w:tcPr>
<w:tcW w:w="852"  w:type="dxa" />
</w:tcPr>
<w:p />
</w:tc>
<w:tc>
<w:tcPr>
<w:tcW w:w="993"  w:type="dxa" />
</w:tcPr>
<w:p />
</w:tc>
</w:tr>
<w:tr>
<w:trPr>
<w:trHeight w:hRule="exact" w:val="855.54"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ПК-6</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психологическое просвещение субъектов образовательного процесса</w:t>
</w:r>
</w:p>
</w:tc>
</w:tr>
<w:tr>
<w:trPr>
<w:trHeight w:hRule="exact" w:val="585.0601"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855.5399"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601"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
</w:trPr>
<w:tc>
<w:tcPr>
<w:tcW w:w="9654"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ПК-6.3 владеть навыками организации и реализации психологического просвещения субъектов образовательного процесса</w:t>
</w:r>
</w:p>
</w:tc>
</w:tr>
<w:tr>
<w:trPr>
<w:trHeight w:hRule="exact" w:val="416.7451"  />
</w:trPr>
<w:tc>
<w:tcPr>
<w:tcW w:w="3970"  w:type="dxa" />
</w:tcPr>
<w:p />
</w:tc>
<w:tc>
<w:tcPr>
<w:tcW w:w="3828"  w:type="dxa" />
</w:tcPr>
<w:p />
</w:tc>
<w:tc>
<w:tcPr>
<w:tcW w:w="852"  w:type="dxa" />
</w:tcPr>
<w:p />
</w:tc>
<w:tc>
<w:tcPr>
<w:tcW w:w="993"  w:type="dxa" />
</w:tcPr>
<w:p />
</w:tc>
</w:tr>
<w:tr>
<w:trPr>
<w:trHeight w:hRule="exact" w:val="304.584"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1637.433"  />
</w:trPr>
<w:tc>
<w:tcPr>
<w:tcW w:w="9654"  w:type="dxa" />
<w:gridSpan w:val="4"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К.М.06.ДВ.02.02 «Тренинг арт-терапии» относится к обязательной части, является дисциплиной Блока Б1. «Дисциплины (модули)». Модуль "Практикум психолого -педагогической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299"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299"  />
</w:trPr>
<w:tc>
<w:tcPr>
<w:tcW w:w="8661.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902"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1806.483"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Технологии профилактической и коррекционно-развивающей работы с ребенком</w:t>
</w:r>
</w:p>
<w:p><w:pPr><w:jc w:val="center"  />
<w:spacing w:after="0" w:line="240"  w:lineRule="auto" />
<w:rPr><w:sz w:val="22"  /><w:szCs w:val="22"  /></w:rPr>
</w:pPr>
<w:r>
<w:rPr>
<w:rFonts w:ascii="Times New Roman"  w:hAnsi="Times New Roman"  w:cs="Times New Roman"  /> 
<w:color w:val="#000000" />
<w:sz w:val="22"  />
<w:szCs w:val="22"  />
</w:rPr>
<w:t> Современные технологии психолого- педагогического сопровождения детей дошкольного и младшего школьного возраста</w:t>
</w:r>
</w:p>
</w:tc>
<w:tc>
<w:tcPr>
<w:tcW w:w="4692.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Выполнение и защита выпускной квалификационной работы</w:t>
</w:r>
</w:p>
<w:p><w:pPr><w:jc w:val="center"  />
<w:spacing w:after="0" w:line="240"  w:lineRule="auto" />
<w:rPr><w:sz w:val="22"  /><w:szCs w:val="22"  /></w:rPr>
</w:pPr>
<w:r>
<w:rPr>
<w:rFonts w:ascii="Times New Roman"  w:hAnsi="Times New Roman"  w:cs="Times New Roman"  /> 
<w:color w:val="#000000" />
<w:sz w:val="22"  />
<w:szCs w:val="22"  />
</w:rPr>
<w:t> Производственная практика (преддипломная)</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ПК-3, ПК-6, ПК-4, ПК-5</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1125.872"  />
</w:trPr>
<w:tc>
<w:tcPr>
<w:tcW w:w="9654"  w:type="dxa" />
<w:gridSpan w:val="4"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2 зачетных единиц – 72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18</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8</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10</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54</w:t>
</w:r>
</w:p>
</w:tc>
</w:tr>
<w:tr>
<w:trPr>
<w:trHeight w:hRule="exact" w:val="277.8304"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295"  />
</w:trPr>
<w:tc>
<w:tcPr>
<w:tcW w:w="7811.2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r>
<w:tr>
<w:trPr>
<w:trHeight w:hRule="exact" w:val="138.9152"  />
</w:trPr>
<w:tc>
<w:tcPr>
<w:tcW w:w="3970"  w:type="dxa" />
</w:tcPr>
<w:p />
</w:tc>
<w:tc>
<w:tcPr>
<w:tcW w:w="3828"  w:type="dxa" />
</w:tcPr>
<w:p />
</w:tc>
<w:tc>
<w:tcPr>
<w:tcW w:w="852"  w:type="dxa" />
</w:tcPr>
<w:p />
</w:tc>
<w:tc>
<w:tcPr>
<w:tcW w:w="993"  w:type="dxa" />
</w:tcPr>
<w:p />
</w:tc>
</w:tr>
<w:tr>
<w:trPr>
<w:trHeight w:hRule="exact" w:val="982.2532"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855.54"  />
</w:trPr>
<w:tc>
<w:tcPr>
<w:tcW w:w="9654"  w:type="dxa" />
<w:gridSpan w:val="4"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5"  />
</w:trPr>
<w:tc>
<w:tcPr>
<w:tcW w:w="5671"  w:type="dxa" />
</w:tcPr>
<w:p />
</w:tc>
<w:tc>
<w:tcPr>
<w:tcW w:w="1702"  w:type="dxa" />
</w:tcPr>
<w:p />
</w:tc>
<w:tc>
<w:tcPr>
<w:tcW w:w="1135"  w:type="dxa" />
</w:tcPr>
<w:p />
</w:tc>
<w:tc>
<w:tcPr>
<w:tcW w:w="1135"  w:type="dxa" />
</w:tcPr>
<w:p />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Семестр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277.8299"  />
</w:trPr>
<w:tc>
<w:tcPr>
<w:tcW w:w="5685"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Введение в арт-терапию</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3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Цель и задачи арт-терапии, особенности ее применения. История возникновения и развития арт -терапии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Виды, формы и методы арт-терапии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4.Музыкотерапия как вид арт-терапии. История возникновения и развития музыкотерапии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Арт-терапевтические техники в работе практического психолога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5"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2. Основные направления арт-терапии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3. Музыкально-медитативные упражнения и аутотренинг в музыкальной психотерапии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855.5402"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4. Цель и задачи арт-терапии, особенности ее применения. История возникновения и развития арт -терапии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5.Музыкотерапия как вид арт-терапии. История возникновения и развития музыкотерапии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Тема 1. Виды, формы и методы арт-терапии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54</w:t>
</w:r>
</w:p>
</w:tc>
</w:tr>
<w:tr>
<w:trPr>
<w:trHeight w:hRule="exact" w:val="277.82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72</w:t>
</w:r>
</w:p>
</w:tc>
</w:tr>
<w:tr>
<w:trPr>
<w:trHeight w:hRule="exact" w:val="7989.598"  />
</w:trPr>
<w:tc>
<w:tcPr>
<w:tcW w:w="9654"  w:type="dxa" />
<w:gridSpan w:val="4"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9029.916"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29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411"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Введение в арт-терапию</w:t>
</w:r>
</w:p>
</w:tc>
</w:tr>
<w:tr>
<w:trPr>
<w:trHeight w:hRule="exact" w:val="277.8295"  />
</w:trPr>
<w:tc>
<w:tcPr>
<w:tcW w:w="9654"  w:type="dxa" />
<w:tcBorders>
</w:tcBorders>
<w:vMerge />
<w:shd w:val="clear" w:color="#000000" w:fill="#FFFFFF" />
<w:vAlign w:val="top"  />
<w:tcMar><w:left w:w="34"  w:type="dxa"/><w:right w:w="34"  w:type="dxa"/></w:tcMar>
</w:tcPr>
<w:p />
</w:tc>
</w:tr>
<w:tr>
<w:trPr>
<w:trHeight w:hRule="exact" w:val="1637.43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Методология и история становления методов арт-терапии. Направления реализации терапии искусством.</w:t>
</w:r>
</w:p>
<w:p><w:pPr><w:jc w:val="both"  />
<w:spacing w:after="0" w:line="240"  w:lineRule="auto" />
<w:rPr><w:sz w:val="24"  /><w:szCs w:val="24"  /></w:rPr>
</w:pPr>
<w:r>
<w:rPr>
<w:rFonts w:ascii="Times New Roman"  w:hAnsi="Times New Roman"  w:cs="Times New Roman"  /> 
<w:color w:val="#000000" />
<w:sz w:val="24"  />
<w:szCs w:val="24"  />
</w:rPr>
<w:t> Классификация техник арт-терапии по разным основаниям. Варианты приемов создания творческих продуктов в</w:t>
</w:r>
</w:p>
<w:p><w:pPr><w:jc w:val="both"  />
<w:spacing w:after="0" w:line="240"  w:lineRule="auto" />
<w:rPr><w:sz w:val="24"  /><w:szCs w:val="24"  /></w:rPr>
</w:pPr>
<w:r>
<w:rPr>
<w:rFonts w:ascii="Times New Roman"  w:hAnsi="Times New Roman"  w:cs="Times New Roman"  /> 
<w:color w:val="#000000" />
<w:sz w:val="24"  />
<w:szCs w:val="24"  />
</w:rPr>
<w:t> арт-терапии. Этические основания арт-терапии и требования к квалификации и ответственности арт-терапевта</w:t>
</w:r>
</w:p>
</w:tc>
</w:tr>
<w:tr>
<w:trPr>
<w:trHeight w:hRule="exact" w:val="585.0607"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Цель и задачи арт-терапии, особенности ее применения. История возникновения и развития арт-терапии</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етодика занятий, процессуальные и технологические аспекты системной арттерапии (Копытин А.И.). Технологии телесно-ориентированной арт-терапии.</w:t>
</w:r>
</w:p>
<w:p><w:pPr><w:jc w:val="both"  />
<w:spacing w:after="0" w:line="240"  w:lineRule="auto" />
<w:rPr><w:sz w:val="24"  /><w:szCs w:val="24"  /></w:rPr>
</w:pPr>
<w:r>
<w:rPr>
<w:rFonts w:ascii="Times New Roman"  w:hAnsi="Times New Roman"  w:cs="Times New Roman"  /> 
<w:color w:val="#000000" />
<w:sz w:val="24"  />
<w:szCs w:val="24"  />
</w:rPr>
<w:t> Принципы и техники групповой арт-терапии.</w:t>
</w:r>
</w:p>
<w:p><w:pPr><w:jc w:val="both"  />
<w:spacing w:after="0" w:line="240"  w:lineRule="auto" />
<w:rPr><w:sz w:val="24"  /><w:szCs w:val="24"  /></w:rPr>
</w:pPr>
<w:r>
<w:rPr>
<w:rFonts w:ascii="Times New Roman"  w:hAnsi="Times New Roman"  w:cs="Times New Roman"  /> 
<w:color w:val="#000000" />
<w:sz w:val="24"  />
<w:szCs w:val="24"  />
</w:rPr>
<w:t> Семейная арт-психотерапия. Краткосрочная арт-терапия.</w:t>
</w:r>
</w:p>
<w:p><w:pPr><w:jc w:val="both"  />
<w:spacing w:after="0" w:line="240"  w:lineRule="auto" />
<w:rPr><w:sz w:val="24"  /><w:szCs w:val="24"  /></w:rPr>
</w:pPr>
<w:r>
<w:rPr>
<w:rFonts w:ascii="Times New Roman"  w:hAnsi="Times New Roman"  w:cs="Times New Roman"  /> 
<w:color w:val="#000000" />
<w:sz w:val="24"  />
<w:szCs w:val="24"  />
</w:rPr>
<w:t> Терапия творческим самовыражением</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Виды, формы и методы арт-терапии</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Техника активного воображения. Эмоционально-образная психотерапия Линде.</w:t>
</w:r>
</w:p>
<w:p><w:pPr><w:jc w:val="both"  />
<w:spacing w:after="0" w:line="240"  w:lineRule="auto" />
<w:rPr><w:sz w:val="24"  /><w:szCs w:val="24"  /></w:rPr>
</w:pPr>
<w:r>
<w:rPr>
<w:rFonts w:ascii="Times New Roman"  w:hAnsi="Times New Roman"  w:cs="Times New Roman"  /> 
<w:color w:val="#000000" />
<w:sz w:val="24"  />
<w:szCs w:val="24"  />
</w:rPr>
<w:t> Теоретические основы метода символдрамы. Ступени символдрамы. Образы</w:t>
</w:r>
</w:p>
<w:p><w:pPr><w:jc w:val="both"  />
<w:spacing w:after="0" w:line="240"  w:lineRule="auto" />
<w:rPr><w:sz w:val="24"  /><w:szCs w:val="24"  /></w:rPr>
</w:pPr>
<w:r>
<w:rPr>
<w:rFonts w:ascii="Times New Roman"  w:hAnsi="Times New Roman"  w:cs="Times New Roman"  /> 
<w:color w:val="#000000" />
<w:sz w:val="24"  />
<w:szCs w:val="24"  />
</w:rPr>
<w:t> символдрамы: луг, ручей, гора, дом, опушка леса.</w:t>
</w:r>
</w:p>
</w:tc>
</w:tr>
<w:tr>
<w:trPr>
<w:trHeight w:hRule="exact" w:val="474.221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4.Музыкотерапия как вид арт-терапии. История возникновения и развития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музыкотерапии</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Диагностические, коррекционные и развивающие возможности группового рисунка. Мастер-класс по</w:t>
</w:r>
</w:p>
<w:p><w:pPr><w:jc w:val="both"  />
<w:spacing w:after="0" w:line="240"  w:lineRule="auto" />
<w:rPr><w:sz w:val="24"  /><w:szCs w:val="24"  /></w:rPr>
</w:pPr>
<w:r>
<w:rPr>
<w:rFonts w:ascii="Times New Roman"  w:hAnsi="Times New Roman"  w:cs="Times New Roman"  /> 
<w:color w:val="#000000" />
<w:sz w:val="24"  />
<w:szCs w:val="24"  />
</w:rPr>
<w:t> проведению групповых изобразительных и мультимодальных техник в диагностике уровня развития группы и</w:t>
</w:r>
</w:p>
<w:p><w:pPr><w:jc w:val="both"  />
<w:spacing w:after="0" w:line="240"  w:lineRule="auto" />
<w:rPr><w:sz w:val="24"  /><w:szCs w:val="24"  /></w:rPr>
</w:pPr>
<w:r>
<w:rPr>
<w:rFonts w:ascii="Times New Roman"  w:hAnsi="Times New Roman"  w:cs="Times New Roman"  /> 
<w:color w:val="#000000" />
<w:sz w:val="24"  />
<w:szCs w:val="24"  />
</w:rPr>
<w:t> характера групповых отношений. Ассоциативно-метафорические карты и сказкотерапевтические техники в</w:t>
</w:r>
</w:p>
<w:p><w:pPr><w:jc w:val="both"  />
<w:spacing w:after="0" w:line="240"  w:lineRule="auto" />
<w:rPr><w:sz w:val="24"  /><w:szCs w:val="24"  /></w:rPr>
</w:pPr>
<w:r>
<w:rPr>
<w:rFonts w:ascii="Times New Roman"  w:hAnsi="Times New Roman"  w:cs="Times New Roman"  /> 
<w:color w:val="#000000" />
<w:sz w:val="24"  />
<w:szCs w:val="24"  />
</w:rPr>
<w:t> работе с группой.</w:t>
</w:r>
</w:p>
</w:tc>
</w:tr>
<w:tr>
<w:trPr>
<w:trHeight w:hRule="exact" w:val="277.8299"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70022"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1. Арт-терапевтические техники в работе практического психолога</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Контекстуальнеы факторы групповой арт-терапии.</w:t>
</w:r>
</w:p>
<w:p><w:pPr><w:jc w:val="both"  />
<w:spacing w:after="0" w:line="240"  w:lineRule="auto" />
<w:rPr><w:sz w:val="24"  /><w:szCs w:val="24"  /></w:rPr>
</w:pPr>
<w:r>
<w:rPr>
<w:rFonts w:ascii="Times New Roman"  w:hAnsi="Times New Roman"  w:cs="Times New Roman"  /> 
<w:color w:val="#000000" />
<w:sz w:val="24"  />
<w:szCs w:val="24"  />
</w:rPr>
<w:t> 2. Ранние аналоги групповой арт-терапии.</w:t>
</w:r>
</w:p>
<w:p><w:pPr><w:jc w:val="both"  />
<w:spacing w:after="0" w:line="240"  w:lineRule="auto" />
<w:rPr><w:sz w:val="24"  /><w:szCs w:val="24"  /></w:rPr>
</w:pPr>
<w:r>
<w:rPr>
<w:rFonts w:ascii="Times New Roman"  w:hAnsi="Times New Roman"  w:cs="Times New Roman"  /> 
<w:color w:val="#000000" />
<w:sz w:val="24"  />
<w:szCs w:val="24"  />
</w:rPr>
<w:t> 3.  Групповая интерактивная арт-терапия</w:t>
</w:r>
</w:p>
<w:p><w:pPr><w:jc w:val="both"  />
<w:spacing w:after="0" w:line="240"  w:lineRule="auto" />
<w:rPr><w:sz w:val="24"  /><w:szCs w:val="24"  /></w:rPr>
</w:pPr>
<w:r>
<w:rPr>
<w:rFonts w:ascii="Times New Roman"  w:hAnsi="Times New Roman"  w:cs="Times New Roman"  /> 
<w:color w:val="#000000" />
<w:sz w:val="24"  />
<w:szCs w:val="24"  />
</w:rPr>
<w:t> 4. Характеристика разных форм груповой арт-терапии</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2. Основные направления арт-терапии</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Психодинамические модели групповой арт-терапии</w:t>
</w:r>
</w:p>
<w:p><w:pPr><w:jc w:val="both"  />
<w:spacing w:after="0" w:line="240"  w:lineRule="auto" />
<w:rPr><w:sz w:val="24"  /><w:szCs w:val="24"  /></w:rPr>
</w:pPr>
<w:r>
<w:rPr>
<w:rFonts w:ascii="Times New Roman"  w:hAnsi="Times New Roman"  w:cs="Times New Roman"  /> 
<w:color w:val="#000000" />
<w:sz w:val="24"  />
<w:szCs w:val="24"  />
</w:rPr>
<w:t> 2. Другие подходы к групповой психотерапии и</w:t>
</w:r>
</w:p>
<w:p><w:pPr><w:jc w:val="both"  />
<w:spacing w:after="0" w:line="240"  w:lineRule="auto" />
<w:rPr><w:sz w:val="24"  /><w:szCs w:val="24"  /></w:rPr>
</w:pPr>
<w:r>
<w:rPr>
<w:rFonts w:ascii="Times New Roman"  w:hAnsi="Times New Roman"  w:cs="Times New Roman"  /> 
<w:color w:val="#000000" />
<w:sz w:val="24"  />
<w:szCs w:val="24"  />
</w:rPr>
<w:t> связанные с ними теоретические разработки в области</w:t>
</w:r>
</w:p>
<w:p><w:pPr><w:jc w:val="both"  />
<w:spacing w:after="0" w:line="240"  w:lineRule="auto" />
<w:rPr><w:sz w:val="24"  /><w:szCs w:val="24"  /></w:rPr>
</w:pPr>
<w:r>
<w:rPr>
<w:rFonts w:ascii="Times New Roman"  w:hAnsi="Times New Roman"  w:cs="Times New Roman"  /> 
<w:color w:val="#000000" />
<w:sz w:val="24"  />
<w:szCs w:val="24"  />
</w:rPr>
<w:t> групповой арт-терапии</w:t>
</w:r>
</w:p>
<w:p><w:pPr><w:jc w:val="both"  />
<w:spacing w:after="0" w:line="240"  w:lineRule="auto" />
<w:rPr><w:sz w:val="24"  /><w:szCs w:val="24"  /></w:rPr>
</w:pPr>
<w:r>
<w:rPr>
<w:rFonts w:ascii="Times New Roman"  w:hAnsi="Times New Roman"  w:cs="Times New Roman"  /> 
<w:color w:val="#000000" />
<w:sz w:val="24"  />
<w:szCs w:val="24"  />
</w:rPr>
<w:t> 3.Кабинет групповой арт-терапии и его оснащение</w:t>
</w:r>
</w:p>
<w:p><w:pPr><w:jc w:val="both"  />
<w:spacing w:after="0" w:line="240"  w:lineRule="auto" />
<w:rPr><w:sz w:val="24"  /><w:szCs w:val="24"  /></w:rPr>
</w:pPr>
<w:r>
<w:rPr>
<w:rFonts w:ascii="Times New Roman"  w:hAnsi="Times New Roman"  w:cs="Times New Roman"  /> 
<w:color w:val="#000000" />
<w:sz w:val="24"  />
<w:szCs w:val="24"  />
</w:rPr>
<w:t> 4. Организационные процедуры в процессе групповой</w:t>
</w:r>
</w:p>
<w:p><w:pPr><w:jc w:val="both"  />
<w:spacing w:after="0" w:line="240"  w:lineRule="auto" />
<w:rPr><w:sz w:val="24"  /><w:szCs w:val="24"  /></w:rPr>
</w:pPr>
<w:r>
<w:rPr>
<w:rFonts w:ascii="Times New Roman"  w:hAnsi="Times New Roman"  w:cs="Times New Roman"  /> 
<w:color w:val="#000000" />
<w:sz w:val="24"  />
<w:szCs w:val="24"  />
</w:rPr>
<w:t> арт-терапии и на стадии терминации</w:t>
</w:r>
</w:p>
</w:tc>
</w:tr>
<w:tr>
<w:trPr>
<w:trHeight w:hRule="exact" w:val="14.70045"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3. Музыкально-медитативные упражнения и аутотренинг в музыкальной психотерапии</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Фактор художественной экспрессии</w:t>
</w:r>
</w:p>
<w:p><w:pPr><w:jc w:val="both"  />
<w:spacing w:after="0" w:line="240"  w:lineRule="auto" />
<w:rPr><w:sz w:val="24"  /><w:szCs w:val="24"  /></w:rPr>
</w:pPr>
<w:r>
<w:rPr>
<w:rFonts w:ascii="Times New Roman"  w:hAnsi="Times New Roman"  w:cs="Times New Roman"  /> 
<w:color w:val="#000000" />
<w:sz w:val="24"  />
<w:szCs w:val="24"  />
</w:rPr>
<w:t> 2. Фактор внутригрупповых коммуникативных</w:t>
</w:r>
</w:p>
<w:p><w:pPr><w:jc w:val="both"  />
<w:spacing w:after="0" w:line="240"  w:lineRule="auto" />
<w:rPr><w:sz w:val="24"  /><w:szCs w:val="24"  /></w:rPr>
</w:pPr>
<w:r>
<w:rPr>
<w:rFonts w:ascii="Times New Roman"  w:hAnsi="Times New Roman"  w:cs="Times New Roman"  /> 
<w:color w:val="#000000" />
<w:sz w:val="24"  />
<w:szCs w:val="24"  />
</w:rPr>
<w:t> процессов и отношений</w:t>
</w:r>
</w:p>
<w:p><w:pPr><w:jc w:val="both"  />
<w:spacing w:after="0" w:line="240"  w:lineRule="auto" />
<w:rPr><w:sz w:val="24"  /><w:szCs w:val="24"  /></w:rPr>
</w:pPr>
<w:r>
<w:rPr>
<w:rFonts w:ascii="Times New Roman"  w:hAnsi="Times New Roman"  w:cs="Times New Roman"  /> 
<w:color w:val="#000000" />
<w:sz w:val="24"  />
<w:szCs w:val="24"  />
</w:rPr>
<w:t> 3. Фактор интерпретации и вербальной обратной связи</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4. Цель и задачи арт-терапии, особенности ее применения. История возникновения и развития арт-терапии</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Групповая арт-терапевтическая работа с детьми</w:t>
</w:r>
</w:p>
<w:p><w:pPr><w:jc w:val="both"  />
<w:spacing w:after="0" w:line="240"  w:lineRule="auto" />
<w:rPr><w:sz w:val="24"  /><w:szCs w:val="24"  /></w:rPr>
</w:pPr>
<w:r>
<w:rPr>
<w:rFonts w:ascii="Times New Roman"  w:hAnsi="Times New Roman"  w:cs="Times New Roman"  /> 
<w:color w:val="#000000" />
<w:sz w:val="24"  />
<w:szCs w:val="24"  />
</w:rPr>
<w:t> 2. Групповая арт-терапия подростков</w:t>
</w:r>
</w:p>
<w:p><w:pPr><w:jc w:val="both"  />
<w:spacing w:after="0" w:line="240"  w:lineRule="auto" />
<w:rPr><w:sz w:val="24"  /><w:szCs w:val="24"  /></w:rPr>
</w:pPr>
<w:r>
<w:rPr>
<w:rFonts w:ascii="Times New Roman"  w:hAnsi="Times New Roman"  w:cs="Times New Roman"  /> 
<w:color w:val="#000000" />
<w:sz w:val="24"  />
<w:szCs w:val="24"  />
</w:rPr>
<w:t> 3. Кодекс этических норм и принципов профессиональной</w:t>
</w:r>
</w:p>
<w:p><w:pPr><w:jc w:val="both"  />
<w:spacing w:after="0" w:line="240"  w:lineRule="auto" />
<w:rPr><w:sz w:val="24"  /><w:szCs w:val="24"  /></w:rPr>
</w:pPr>
<w:r>
<w:rPr>
<w:rFonts w:ascii="Times New Roman"  w:hAnsi="Times New Roman"  w:cs="Times New Roman"  /> 
<w:color w:val="#000000" />
<w:sz w:val="24"  />
<w:szCs w:val="24"  />
</w:rPr>
<w:t> деятельности арт-терапевтов</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Тема 5.Музыкотерапия как вид арт-терапии. История возникновения и развития музыкотерапии</w:t>
</w:r>
</w:p>
</w:tc>
</w:tr>
<w:tr>
<w:trPr>
<w:trHeight w:hRule="exact" w:val="1366.95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Техника каракулей, «Человек под дождем», «Дом-дерево-человек»,</w:t>
</w:r>
</w:p>
<w:p><w:pPr><w:jc w:val="both"  />
<w:spacing w:after="0" w:line="240"  w:lineRule="auto" />
<w:rPr><w:sz w:val="24"  /><w:szCs w:val="24"  /></w:rPr>
</w:pPr>
<w:r>
<w:rPr>
<w:rFonts w:ascii="Times New Roman"  w:hAnsi="Times New Roman"  w:cs="Times New Roman"  /> 
<w:color w:val="#000000" />
<w:sz w:val="24"  />
<w:szCs w:val="24"  />
</w:rPr>
<w:t> «Несуществующее животное», серия рисунков семьи, рисование историй, техника</w:t>
</w:r>
</w:p>
<w:p><w:pPr><w:jc w:val="both"  />
<w:spacing w:after="0" w:line="240"  w:lineRule="auto" />
<w:rPr><w:sz w:val="24"  /><w:szCs w:val="24"  /></w:rPr>
</w:pPr>
<w:r>
<w:rPr>
<w:rFonts w:ascii="Times New Roman"  w:hAnsi="Times New Roman"  w:cs="Times New Roman"  /> 
<w:color w:val="#000000" />
<w:sz w:val="24"  />
<w:szCs w:val="24"  />
</w:rPr>
<w:t> «Диалог», подростковый триптих на тему окна, «Кактус», «Мой внутренний мир – мой</w:t>
</w:r>
</w:p>
<w:p><w:pPr><w:jc w:val="both"  />
<w:spacing w:after="0" w:line="240"  w:lineRule="auto" />
<w:rPr><w:sz w:val="24"  /><w:szCs w:val="24"  /></w:rPr>
</w:pPr>
<w:r>
<w:rPr>
<w:rFonts w:ascii="Times New Roman"  w:hAnsi="Times New Roman"  w:cs="Times New Roman"  /> 
<w:color w:val="#000000" />
<w:sz w:val="24"  />
<w:szCs w:val="24"  />
</w:rPr>
<w:t> внутренний дом», «Прошлое, настоящее, будущее», «Метафорический автопортрет»,</w:t>
</w:r>
</w:p>
<w:p><w:pPr><w:jc w:val="both"  />
<w:spacing w:after="0" w:line="240"  w:lineRule="auto" />
<w:rPr><w:sz w:val="24"  /><w:szCs w:val="24"  /></w:rPr>
</w:pPr>
<w:r>
<w:rPr>
<w:rFonts w:ascii="Times New Roman"  w:hAnsi="Times New Roman"  w:cs="Times New Roman"  /> 
<w:color w:val="#000000" />
<w:sz w:val="24"  />
<w:szCs w:val="24"  />
</w:rPr>
<w:t> «Свободный рисунок»</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855.54"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5182.779"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«Тренинг арт- терапии» / Котлярова Т.С.. – Омск: Изд-во Омской гуманитарной академии, 2023.</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
</w:trPr>
<w:tc>
<w:tcPr>
<w:tcW w:w="285"  w:type="dxa" />
</w:tcPr>
<w:p />
</w:tc>
<w:tc>
<w:tcPr>
<w:tcW w:w="9356"  w:type="dxa" />
</w:tcPr>
<w:p />
</w:tc>
</w:tr>
<w:tr>
<w:trPr>
<w:trHeight w:hRule="exact" w:val="855.5402"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826.1397"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Арт-терапия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подростков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Копытин,</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Свистовская,</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Арт-терапия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подростков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Когито-Центр,</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208</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978-5-89353-303-3.</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http://www.iprbookshop.ru/88284.html</w:t>
</w:r>
<w:r><w:rPr /><w:t xml:space="preserve"> </w:t></w:r>
</w:p>
</w:tc>
</w:tr>
<w:tr>
<w:trPr>
<w:trHeight w:hRule="exact" w:val="1096.47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Арт-терапия</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дошкольного</w:t>
</w:r>
<w:r><w:rPr /><w:t xml:space="preserve"> </w:t></w:r>
<w:r>
<w:rPr>
<w:rFonts w:ascii="Times New Roman"  w:hAnsi="Times New Roman"  w:cs="Times New Roman"  /> 
<w:color w:val="#000000" />
<w:sz w:val="24"  />
<w:szCs w:val="24"  />
</w:rPr>
<w:t>образования</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2–4</w:t>
</w:r>
<w:r><w:rPr /><w:t xml:space="preserve"> </w:t></w:r>
<w:r>
<w:rPr>
<w:rFonts w:ascii="Times New Roman"  w:hAnsi="Times New Roman"  w:cs="Times New Roman"  /> 
<w:color w:val="#000000" />
<w:sz w:val="24"  />
<w:szCs w:val="24"  />
</w:rPr>
<w:t>лет)</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Ефимова,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Арт-терапия</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дошкольного</w:t>
</w:r>
<w:r><w:rPr /><w:t xml:space="preserve"> </w:t></w:r>
<w:r>
<w:rPr>
<w:rFonts w:ascii="Times New Roman"  w:hAnsi="Times New Roman"  w:cs="Times New Roman"  /> 
<w:color w:val="#000000" />
<w:sz w:val="24"  />
<w:szCs w:val="24"  />
</w:rPr>
<w:t>образования</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2–4</w:t>
</w:r>
<w:r><w:rPr /><w:t xml:space="preserve"> </w:t></w:r>
<w:r>
<w:rPr>
<w:rFonts w:ascii="Times New Roman"  w:hAnsi="Times New Roman"  w:cs="Times New Roman"  /> 
<w:color w:val="#000000" />
<w:sz w:val="24"  />
<w:szCs w:val="24"  />
</w:rPr>
<w:t>лет)</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Ай</w:t>
</w:r>
<w:r><w:rPr /><w:t xml:space="preserve"> </w:t></w:r>
<w:r>
<w:rPr>
<w:rFonts w:ascii="Times New Roman"  w:hAnsi="Times New Roman"  w:cs="Times New Roman"  /> 
<w:color w:val="#000000" />
<w:sz w:val="24"  />
<w:szCs w:val="24"  />
</w:rPr>
<w:t>Пи</w:t>
</w:r>
<w:r><w:rPr /><w:t xml:space="preserve"> </w:t></w:r>
<w:r>
<w:rPr>
<w:rFonts w:ascii="Times New Roman"  w:hAnsi="Times New Roman"  w:cs="Times New Roman"  /> 
<w:color w:val="#000000" />
<w:sz w:val="24"  />
<w:szCs w:val="24"  />
</w:rPr>
<w:t>Ар</w:t>
</w:r>
<w:r><w:rPr /><w:t xml:space="preserve"> </w:t></w:r>
<w:r>
<w:rPr>
<w:rFonts w:ascii="Times New Roman"  w:hAnsi="Times New Roman"  w:cs="Times New Roman"  /> 
<w:color w:val="#000000" />
<w:sz w:val="24"  />
<w:szCs w:val="24"  />
</w:rPr>
<w:t>Медиа,</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97</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978-5-4497-0755-0.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http://www.iprbookshop.ru/99251.html</w:t>
</w:r>
<w:r><w:rPr /><w:t xml:space="preserve"> </w:t></w:r>
</w:p>
</w:tc>
</w:tr>
<w:tr>
<w:trPr>
<w:trHeight w:hRule="exact" w:val="1096.474"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Арт-терапия</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дошкольного</w:t>
</w:r>
<w:r><w:rPr /><w:t xml:space="preserve"> </w:t></w:r>
<w:r>
<w:rPr>
<w:rFonts w:ascii="Times New Roman"  w:hAnsi="Times New Roman"  w:cs="Times New Roman"  /> 
<w:color w:val="#000000" />
<w:sz w:val="24"  />
<w:szCs w:val="24"  />
</w:rPr>
<w:t>образования</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5–7</w:t>
</w:r>
<w:r><w:rPr /><w:t xml:space="preserve"> </w:t></w:r>
<w:r>
<w:rPr>
<w:rFonts w:ascii="Times New Roman"  w:hAnsi="Times New Roman"  w:cs="Times New Roman"  /> 
<w:color w:val="#000000" />
<w:sz w:val="24"  />
<w:szCs w:val="24"  />
</w:rPr>
<w:t>лет)</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Ефимова,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Арт-терапия</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дошкольного</w:t>
</w:r>
<w:r><w:rPr /><w:t xml:space="preserve"> </w:t></w:r>
<w:r>
<w:rPr>
<w:rFonts w:ascii="Times New Roman"  w:hAnsi="Times New Roman"  w:cs="Times New Roman"  /> 
<w:color w:val="#000000" />
<w:sz w:val="24"  />
<w:szCs w:val="24"  />
</w:rPr>
<w:t>образования</w:t>
</w:r>
<w:r><w:rPr /><w:t xml:space="preserve"> </w:t></w:r>
<w:r>
<w:rPr>
<w:rFonts w:ascii="Times New Roman"  w:hAnsi="Times New Roman"  w:cs="Times New Roman"  /> 
<w:color w:val="#000000" />
<w:sz w:val="24"  />
<w:szCs w:val="24"  />
</w:rPr>
<w:t>(для</w:t>
</w:r>
<w:r><w:rPr /><w:t xml:space="preserve"> </w:t></w:r>
<w:r>
<w:rPr>
<w:rFonts w:ascii="Times New Roman"  w:hAnsi="Times New Roman"  w:cs="Times New Roman"  /> 
<w:color w:val="#000000" />
<w:sz w:val="24"  />
<w:szCs w:val="24"  />
</w:rPr>
<w:t>детей</w:t>
</w:r>
<w:r><w:rPr /><w:t xml:space="preserve"> </w:t></w:r>
<w:r>
<w:rPr>
<w:rFonts w:ascii="Times New Roman"  w:hAnsi="Times New Roman"  w:cs="Times New Roman"  /> 
<w:color w:val="#000000" />
<w:sz w:val="24"  />
<w:szCs w:val="24"  />
</w:rPr>
<w:t>5–7</w:t>
</w:r>
<w:r><w:rPr /><w:t xml:space="preserve"> </w:t></w:r>
<w:r>
<w:rPr>
<w:rFonts w:ascii="Times New Roman"  w:hAnsi="Times New Roman"  w:cs="Times New Roman"  /> 
<w:color w:val="#000000" />
<w:sz w:val="24"  />
<w:szCs w:val="24"  />
</w:rPr>
<w:t>лет)</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Ай</w:t>
</w:r>
<w:r><w:rPr /><w:t xml:space="preserve"> </w:t></w:r>
<w:r>
<w:rPr>
<w:rFonts w:ascii="Times New Roman"  w:hAnsi="Times New Roman"  w:cs="Times New Roman"  /> 
<w:color w:val="#000000" />
<w:sz w:val="24"  />
<w:szCs w:val="24"  />
</w:rPr>
<w:t>Пи</w:t>
</w:r>
<w:r><w:rPr /><w:t xml:space="preserve"> </w:t></w:r>
<w:r>
<w:rPr>
<w:rFonts w:ascii="Times New Roman"  w:hAnsi="Times New Roman"  w:cs="Times New Roman"  /> 
<w:color w:val="#000000" />
<w:sz w:val="24"  />
<w:szCs w:val="24"  />
</w:rPr>
<w:t>Ар</w:t>
</w:r>
<w:r><w:rPr /><w:t xml:space="preserve"> </w:t></w:r>
<w:r>
<w:rPr>
<w:rFonts w:ascii="Times New Roman"  w:hAnsi="Times New Roman"  w:cs="Times New Roman"  /> 
<w:color w:val="#000000" />
<w:sz w:val="24"  />
<w:szCs w:val="24"  />
</w:rPr>
<w:t>Медиа,</w:t>
</w:r>
<w:r><w:rPr /><w:t xml:space="preserve"> </w:t></w:r>
<w:r>
<w:rPr>
<w:rFonts w:ascii="Times New Roman"  w:hAnsi="Times New Roman"  w:cs="Times New Roman"  /> 
<w:color w:val="#000000" />
<w:sz w:val="24"  />
<w:szCs w:val="24"  />
</w:rPr>
<w:t>2021.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87</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978-5-4497-0756-7.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http://www.iprbookshop.ru/99252.html</w:t>
</w:r>
<w:r><w:rPr /><w:t xml:space="preserve"> </w:t></w:r>
</w:p>
</w:tc>
</w:tr>
<w:tr>
<w:trPr>
<w:trHeight w:hRule="exact" w:val="277.8295"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321"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Арт-терапия</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практической</w:t>
</w:r>
<w:r><w:rPr /><w:t xml:space="preserve"> </w:t></w:r>
<w:r>
<w:rPr>
<w:rFonts w:ascii="Times New Roman"  w:hAnsi="Times New Roman"  w:cs="Times New Roman"  /> 
<w:color w:val="#000000" />
<w:sz w:val="24"  />
<w:szCs w:val="24"  />
</w:rPr>
<w:t>деятельности</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Авдеева</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Беглова</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Рау</w:t>
</w:r>
<w:r><w:rPr /><w:t xml:space="preserve"> </w:t></w:r>
<w:r>
<w:rPr>
<w:rFonts w:ascii="Times New Roman"  w:hAnsi="Times New Roman"  w:cs="Times New Roman"  /> 
<w:color w:val="#000000" />
<w:sz w:val="24"  />
<w:szCs w:val="24"  />
</w:rPr>
<w:t>Е.</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Березина</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Ю.,</w:t>
</w:r>
<w:r><w:rPr /><w:t xml:space="preserve"> </w:t></w:r>
<w:r>
<w:rPr>
<w:rFonts w:ascii="Times New Roman"  w:hAnsi="Times New Roman"  w:cs="Times New Roman"  /> 
<w:color w:val="#000000" />
<w:sz w:val="24"  />
<w:szCs w:val="24"  />
</w:rPr>
<w:t>Елисеева</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Борисова</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Беляева</w:t>
</w:r>
<w:r><w:rPr /><w:t xml:space="preserve"> </w:t></w:r>
<w:r>
<w:rPr>
<w:rFonts w:ascii="Times New Roman"  w:hAnsi="Times New Roman"  w:cs="Times New Roman"  /> 
<w:color w:val="#000000" />
<w:sz w:val="24"  />
<w:szCs w:val="24"  />
</w:rPr>
<w:t>О.</w:t>
</w:r>
<w:r><w:rPr /><w:t xml:space="preserve"> </w:t></w:r>
<w:r>
<w:rPr>
<w:rFonts w:ascii="Times New Roman"  w:hAnsi="Times New Roman"  w:cs="Times New Roman"  /> 
<w:color w:val="#000000" />
<w:sz w:val="24"  />
<w:szCs w:val="24"  />
</w:rPr>
<w:t>Н..</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Санкт-Петербург:</w:t>
</w:r>
<w:r><w:rPr /><w:t xml:space="preserve"> </w:t></w:r>
<w:r>
<w:rPr>
<w:rFonts w:ascii="Times New Roman"  w:hAnsi="Times New Roman"  w:cs="Times New Roman"  /> 
<w:color w:val="#000000" />
<w:sz w:val="24"  />
<w:szCs w:val="24"  />
</w:rPr>
<w:t>Санкт-Петербургский</w:t>
</w:r>
<w:r><w:rPr /><w:t xml:space="preserve"> </w:t></w:r>
<w:r>
<w:rPr>
<w:rFonts w:ascii="Times New Roman"  w:hAnsi="Times New Roman"  w:cs="Times New Roman"  /> 
<w:color w:val="#000000" />
<w:sz w:val="24"  />
<w:szCs w:val="24"  />
</w:rPr>
<w:t>государственный</w:t>
</w:r>
<w:r><w:rPr /><w:t xml:space="preserve"> </w:t></w:r>
<w:r>
<w:rPr>
<w:rFonts w:ascii="Times New Roman"  w:hAnsi="Times New Roman"  w:cs="Times New Roman"  /> 
<w:color w:val="#000000" />
<w:sz w:val="24"  />
<w:szCs w:val="24"  />
</w:rPr>
<w:t>институт</w:t>
</w:r>
<w:r><w:rPr /><w:t xml:space="preserve"> </w:t></w:r>
<w:r>
<w:rPr>
<w:rFonts w:ascii="Times New Roman"  w:hAnsi="Times New Roman"  w:cs="Times New Roman"  /> 
<w:color w:val="#000000" />
<w:sz w:val="24"  />
<w:szCs w:val="24"  />
</w:rPr>
<w:t>психологии</w:t>
</w:r>
<w:r><w:rPr /><w:t xml:space="preserve"> </w:t></w:r>
<w:r>
<w:rPr>
<w:rFonts w:ascii="Times New Roman"  w:hAnsi="Times New Roman"  w:cs="Times New Roman"  /> 
<w:color w:val="#000000" />
<w:sz w:val="24"  />
<w:szCs w:val="24"  />
</w:rPr>
<w:t>и</w:t>
</w:r>
<w:r><w:rPr /><w:t xml:space="preserve"> </w:t></w:r>
<w:r>
<w:rPr>
<w:rFonts w:ascii="Times New Roman"  w:hAnsi="Times New Roman"  w:cs="Times New Roman"  /> 
<w:color w:val="#000000" />
<w:sz w:val="24"  />
<w:szCs w:val="24"  />
</w:rPr>
<w:t>социальной</w:t>
</w:r>
<w:r><w:rPr /><w:t xml:space="preserve"> </w:t></w:r>
<w:r>
<w:rPr>
<w:rFonts w:ascii="Times New Roman"  w:hAnsi="Times New Roman"  w:cs="Times New Roman"  /> 
<w:color w:val="#000000" />
<w:sz w:val="24"  />
<w:szCs w:val="24"  />
</w:rPr>
<w:t>работы,</w:t>
</w:r>
<w:r><w:rPr /><w:t xml:space="preserve"> </w:t></w:r>
<w:r>
<w:rPr>
<w:rFonts w:ascii="Times New Roman"  w:hAnsi="Times New Roman"  w:cs="Times New Roman"  /> 
<w:color w:val="#000000" />
<w:sz w:val="24"  />
<w:szCs w:val="24"  />
</w:rPr>
<w:t>2012.</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145</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978-5-98238-040-1.</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http://www.iprbookshop.ru/22977.html</w:t>
</w:r>
<w:r><w:rPr /><w:t xml:space="preserve"> </w:t></w:r>
</w:p>
</w:tc>
</w:tr>
<w:tr>
<w:trPr>
<w:trHeight w:hRule="exact" w:val="1069.72"  />
</w:trPr>
<w:tc>
<w:tcPr>
<w:tcW w:w="9654"  w:type="dxa" />
<w:gridSpan w:val="2"  />
<w:tcBorders>
</w:tcBorders>
<w:vMerge />
<w:shd w:val="clear" w:color="#000000" w:fill="#FFFFFF" />
<w:vAlign w:val="top"  />
<w:tcMar><w:left w:w="34"  w:type="dxa"/><w:right w:w="34"  w:type="dxa"/></w:tcMar>
</w:tcPr>
<w:p />
</w:tc>
</w:tr>
<w:tr>
<w:trPr>
<w:trHeight w:hRule="exact" w:val="585.0589"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3380.559"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6505.63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8571.56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243.78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5673.61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 аттестации и результатов освоения программы магистратуры;</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3"  />
</w:trPr>
<w:tc>
<w:tcPr>
<w:tcW w:w="9640"  w:type="dxa" />
</w:tcPr>
<w:p />
</w:tc>
</w:tr>
<w:tr>
<w:trPr>
<w:trHeight w:hRule="exact" w:val="585.0601"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12350.6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7857.88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w:pPr><w:jc w:val="both"  />
<w:spacing w:after="0" w:line="240"  w:lineRule="auto" />
<w:rPr><w:sz w:val="24"  /><w:szCs w:val="24"  /></w:rPr>
</w:pPr>
<w:r>
<w:rPr>
<w:rFonts w:ascii="Times New Roman"  w:hAnsi="Times New Roman"  w:cs="Times New Roman"  /> 
<w:color w:val="#000000" />
<w:sz w:val="24"  />
<w:szCs w:val="24"  />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2023-2024_ФГОС3++2023_Маг-ОФО-ППО(ДПП)(23)_plx_Тренинг арт-терапии</dc:title>
  <dc:creator>FastReport.NET</dc:creator>
</cp:coreProperties>
</file>